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4504" w:rsidR="001C4FC8" w:rsidP="002D2F92" w:rsidRDefault="001C4FC8" w14:paraId="696B4171" w14:textId="77777777">
      <w:pPr>
        <w:jc w:val="center"/>
        <w:rPr>
          <w:rFonts w:ascii="Times New Roman" w:hAnsi="Times New Roman" w:eastAsia="Times New Roman" w:cs="Times New Roman"/>
          <w:b/>
          <w:bCs/>
          <w:sz w:val="24"/>
          <w:szCs w:val="24"/>
          <w:u w:val="single"/>
        </w:rPr>
      </w:pPr>
      <w:r w:rsidRPr="000D4504">
        <w:rPr>
          <w:rFonts w:ascii="Times New Roman" w:hAnsi="Times New Roman" w:eastAsia="Times New Roman" w:cs="Times New Roman"/>
          <w:b/>
          <w:bCs/>
          <w:sz w:val="24"/>
          <w:szCs w:val="24"/>
          <w:u w:val="single"/>
        </w:rPr>
        <w:t>Annex 2</w:t>
      </w:r>
    </w:p>
    <w:p w:rsidRPr="000D4504" w:rsidR="001C4FC8" w:rsidP="002D2F92" w:rsidRDefault="001C4FC8" w14:paraId="52BA7D31" w14:textId="77777777">
      <w:pPr>
        <w:jc w:val="center"/>
        <w:rPr>
          <w:rFonts w:ascii="Times New Roman" w:hAnsi="Times New Roman" w:eastAsia="Times New Roman" w:cs="Times New Roman"/>
          <w:b/>
          <w:bCs/>
          <w:sz w:val="24"/>
          <w:szCs w:val="24"/>
        </w:rPr>
      </w:pPr>
    </w:p>
    <w:p w:rsidRPr="000D4504" w:rsidR="001C4FC8" w:rsidP="002D2F92" w:rsidRDefault="001C4FC8" w14:paraId="5761A547" w14:textId="3DE469DA">
      <w:pPr>
        <w:jc w:val="center"/>
        <w:rPr>
          <w:rFonts w:ascii="Times New Roman" w:hAnsi="Times New Roman" w:eastAsia="Times New Roman" w:cs="Times New Roman"/>
          <w:b/>
          <w:bCs/>
          <w:sz w:val="24"/>
          <w:szCs w:val="24"/>
        </w:rPr>
      </w:pPr>
      <w:r w:rsidRPr="000D4504">
        <w:rPr>
          <w:rFonts w:ascii="Times New Roman" w:hAnsi="Times New Roman" w:eastAsia="Times New Roman" w:cs="Times New Roman"/>
          <w:b/>
          <w:bCs/>
          <w:sz w:val="24"/>
          <w:szCs w:val="24"/>
        </w:rPr>
        <w:t>ADDITIONAL BRANCH OPERATING PROCEDURES AND</w:t>
      </w:r>
    </w:p>
    <w:p w:rsidRPr="000D4504" w:rsidR="001C4FC8" w:rsidP="002D2F92" w:rsidRDefault="001C4FC8" w14:paraId="580E84E2" w14:textId="77777777">
      <w:pPr>
        <w:jc w:val="center"/>
        <w:rPr>
          <w:rFonts w:ascii="Times New Roman" w:hAnsi="Times New Roman" w:eastAsia="Times New Roman" w:cs="Times New Roman"/>
          <w:b/>
          <w:bCs/>
          <w:sz w:val="24"/>
          <w:szCs w:val="24"/>
        </w:rPr>
      </w:pPr>
      <w:r w:rsidRPr="000D4504">
        <w:rPr>
          <w:rFonts w:ascii="Times New Roman" w:hAnsi="Times New Roman" w:eastAsia="Times New Roman" w:cs="Times New Roman"/>
          <w:b/>
          <w:bCs/>
          <w:sz w:val="24"/>
          <w:szCs w:val="24"/>
        </w:rPr>
        <w:t>INTERPRETATIONS OF CERTAIN BYLAW PROVISIONS</w:t>
      </w:r>
    </w:p>
    <w:p w:rsidRPr="000D4504" w:rsidR="001C4FC8" w:rsidP="002D2F92" w:rsidRDefault="001C4FC8" w14:paraId="400CC81D" w14:textId="77777777">
      <w:pPr>
        <w:ind w:left="720" w:firstLine="720"/>
        <w:jc w:val="center"/>
        <w:rPr>
          <w:rFonts w:ascii="Times New Roman" w:hAnsi="Times New Roman" w:eastAsia="Times New Roman" w:cs="Times New Roman"/>
          <w:b/>
          <w:bCs/>
          <w:sz w:val="24"/>
          <w:szCs w:val="24"/>
        </w:rPr>
      </w:pPr>
    </w:p>
    <w:p w:rsidRPr="000D4504" w:rsidR="001C4FC8" w:rsidP="002D2F92" w:rsidRDefault="001C4FC8" w14:paraId="4565DD99" w14:textId="4C2E3895">
      <w:pPr>
        <w:ind w:firstLine="720"/>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The Board of Directors implements the following operating procedures and</w:t>
      </w:r>
      <w:r w:rsidR="002D2F92">
        <w:rPr>
          <w:rFonts w:ascii="Times New Roman" w:hAnsi="Times New Roman" w:eastAsia="Times New Roman" w:cs="Times New Roman"/>
          <w:sz w:val="24"/>
          <w:szCs w:val="24"/>
        </w:rPr>
        <w:t xml:space="preserve"> </w:t>
      </w:r>
      <w:r w:rsidRPr="000D4504">
        <w:rPr>
          <w:rFonts w:ascii="Times New Roman" w:hAnsi="Times New Roman" w:eastAsia="Times New Roman" w:cs="Times New Roman"/>
          <w:sz w:val="24"/>
          <w:szCs w:val="24"/>
        </w:rPr>
        <w:t xml:space="preserve">interpretations to supplement and clarify the </w:t>
      </w:r>
      <w:proofErr w:type="spellStart"/>
      <w:r w:rsidRPr="000D4504">
        <w:rPr>
          <w:rFonts w:ascii="Times New Roman" w:hAnsi="Times New Roman" w:eastAsia="Times New Roman" w:cs="Times New Roman"/>
          <w:sz w:val="24"/>
          <w:szCs w:val="24"/>
        </w:rPr>
        <w:t>aforestated</w:t>
      </w:r>
      <w:proofErr w:type="spellEnd"/>
      <w:r w:rsidRPr="000D4504">
        <w:rPr>
          <w:rFonts w:ascii="Times New Roman" w:hAnsi="Times New Roman" w:eastAsia="Times New Roman" w:cs="Times New Roman"/>
          <w:sz w:val="24"/>
          <w:szCs w:val="24"/>
        </w:rPr>
        <w:t xml:space="preserve"> Bylaws of the Chartered Institute of Arbitrators (North America), Inc.:</w:t>
      </w:r>
    </w:p>
    <w:p w:rsidRPr="000D4504" w:rsidR="001C4FC8" w:rsidP="002D2F92" w:rsidRDefault="001C4FC8" w14:paraId="6FF300FC" w14:textId="77777777">
      <w:pPr>
        <w:jc w:val="both"/>
        <w:rPr>
          <w:rFonts w:ascii="Times New Roman" w:hAnsi="Times New Roman" w:eastAsia="Times New Roman" w:cs="Times New Roman"/>
          <w:sz w:val="24"/>
          <w:szCs w:val="24"/>
        </w:rPr>
      </w:pPr>
    </w:p>
    <w:p w:rsidRPr="000D4504" w:rsidR="001C4FC8" w:rsidP="002D2F92" w:rsidRDefault="001C4FC8" w14:paraId="5879AB8C" w14:textId="77777777">
      <w:pPr>
        <w:jc w:val="both"/>
        <w:rPr>
          <w:rFonts w:ascii="Times New Roman" w:hAnsi="Times New Roman" w:eastAsia="Times New Roman" w:cs="Times New Roman"/>
          <w:b/>
          <w:bCs/>
          <w:sz w:val="24"/>
          <w:szCs w:val="24"/>
        </w:rPr>
      </w:pPr>
      <w:r w:rsidRPr="000D4504">
        <w:rPr>
          <w:rFonts w:ascii="Times New Roman" w:hAnsi="Times New Roman" w:eastAsia="Times New Roman" w:cs="Times New Roman"/>
          <w:b/>
          <w:bCs/>
          <w:sz w:val="24"/>
          <w:szCs w:val="24"/>
        </w:rPr>
        <w:t>BRANCH TERRITORY</w:t>
      </w:r>
    </w:p>
    <w:p w:rsidRPr="000D4504" w:rsidR="001C4FC8" w:rsidP="002D2F92" w:rsidRDefault="001C4FC8" w14:paraId="4EB6F832" w14:textId="77777777">
      <w:pPr>
        <w:jc w:val="both"/>
        <w:rPr>
          <w:rFonts w:ascii="Times New Roman" w:hAnsi="Times New Roman" w:eastAsia="Times New Roman" w:cs="Times New Roman"/>
          <w:b/>
          <w:bCs/>
          <w:sz w:val="24"/>
          <w:szCs w:val="24"/>
        </w:rPr>
      </w:pPr>
    </w:p>
    <w:p w:rsidR="001C4FC8" w:rsidP="002D2F92" w:rsidRDefault="00D3201E" w14:paraId="5F72DCDB" w14:textId="34BD325B">
      <w:pPr>
        <w:pStyle w:val="ListParagraph"/>
        <w:numPr>
          <w:ilvl w:val="0"/>
          <w:numId w:val="4"/>
        </w:numPr>
        <w:jc w:val="both"/>
        <w:rPr>
          <w:rFonts w:ascii="Times New Roman" w:hAnsi="Times New Roman" w:cs="Times New Roman"/>
          <w:sz w:val="24"/>
          <w:szCs w:val="24"/>
        </w:rPr>
      </w:pPr>
      <w:r w:rsidRPr="00D3201E">
        <w:rPr>
          <w:rFonts w:ascii="Times New Roman" w:hAnsi="Times New Roman" w:cs="Times New Roman"/>
          <w:sz w:val="24"/>
          <w:szCs w:val="24"/>
        </w:rPr>
        <w:t>To conform to the actions of the Special Member’s Board of Trustees, the definition of “Branch Territory” is clarified to exclude Canada and the New York metropolitan area, i.e., rephrased to be “Cayman Islands, Mexico, and the United States of America except for the States of Connecticut, New Jersey, and New York.”</w:t>
      </w:r>
    </w:p>
    <w:p w:rsidRPr="00D3201E" w:rsidR="00D3201E" w:rsidP="002D2F92" w:rsidRDefault="00D3201E" w14:paraId="606F9BE9" w14:textId="77777777">
      <w:pPr>
        <w:pStyle w:val="ListParagraph"/>
        <w:ind w:left="1080"/>
        <w:jc w:val="both"/>
        <w:rPr>
          <w:rFonts w:ascii="Times New Roman" w:hAnsi="Times New Roman" w:eastAsia="Times New Roman" w:cs="Times New Roman"/>
          <w:sz w:val="24"/>
          <w:szCs w:val="24"/>
        </w:rPr>
      </w:pPr>
    </w:p>
    <w:p w:rsidRPr="00D3201E" w:rsidR="001C4FC8" w:rsidP="002D2F92" w:rsidRDefault="001C4FC8" w14:paraId="548FA243" w14:textId="77777777">
      <w:pPr>
        <w:jc w:val="both"/>
        <w:rPr>
          <w:rFonts w:ascii="Times New Roman" w:hAnsi="Times New Roman" w:eastAsia="Times New Roman" w:cs="Times New Roman"/>
          <w:b/>
          <w:bCs/>
          <w:sz w:val="24"/>
          <w:szCs w:val="24"/>
        </w:rPr>
      </w:pPr>
      <w:r w:rsidRPr="00D3201E">
        <w:rPr>
          <w:rFonts w:ascii="Times New Roman" w:hAnsi="Times New Roman" w:eastAsia="Times New Roman" w:cs="Times New Roman"/>
          <w:b/>
          <w:bCs/>
          <w:sz w:val="24"/>
          <w:szCs w:val="24"/>
        </w:rPr>
        <w:t>REQUIRED OFFICERS AND COMMITTEES</w:t>
      </w:r>
    </w:p>
    <w:p w:rsidRPr="000D4504" w:rsidR="001C4FC8" w:rsidP="002D2F92" w:rsidRDefault="001C4FC8" w14:paraId="2550C2FA" w14:textId="77777777">
      <w:pPr>
        <w:jc w:val="both"/>
        <w:rPr>
          <w:rFonts w:ascii="Times New Roman" w:hAnsi="Times New Roman" w:eastAsia="Times New Roman" w:cs="Times New Roman"/>
          <w:sz w:val="24"/>
          <w:szCs w:val="24"/>
        </w:rPr>
      </w:pPr>
    </w:p>
    <w:p w:rsidRPr="00BE34C9" w:rsidR="001C4FC8" w:rsidP="002D2F92" w:rsidRDefault="001C4FC8" w14:paraId="2654B41C" w14:textId="02C27D2F">
      <w:pPr>
        <w:pStyle w:val="ListParagraph"/>
        <w:numPr>
          <w:ilvl w:val="0"/>
          <w:numId w:val="4"/>
        </w:numPr>
        <w:jc w:val="both"/>
        <w:rPr>
          <w:rFonts w:ascii="Times New Roman" w:hAnsi="Times New Roman" w:eastAsia="Times New Roman" w:cs="Times New Roman"/>
          <w:sz w:val="24"/>
          <w:szCs w:val="24"/>
        </w:rPr>
      </w:pPr>
      <w:r w:rsidRPr="00BE34C9">
        <w:rPr>
          <w:rFonts w:ascii="Times New Roman" w:hAnsi="Times New Roman" w:eastAsia="Times New Roman" w:cs="Times New Roman"/>
          <w:sz w:val="24"/>
          <w:szCs w:val="24"/>
        </w:rPr>
        <w:t>Bylaw 34(1) shall be supplemented to provide explicitly for four vice chair positions and certain committees responsible for the Branch’s essential functions, i.e., to state, “The Board shall elect from its Members:</w:t>
      </w:r>
    </w:p>
    <w:p w:rsidRPr="000D4504" w:rsidR="001C4FC8" w:rsidP="002D2F92" w:rsidRDefault="001C4FC8" w14:paraId="1A8E4DFF" w14:textId="77777777">
      <w:pPr>
        <w:pStyle w:val="ListParagraph"/>
        <w:jc w:val="both"/>
        <w:rPr>
          <w:rFonts w:ascii="Times New Roman" w:hAnsi="Times New Roman" w:eastAsia="Times New Roman" w:cs="Times New Roman"/>
          <w:sz w:val="24"/>
          <w:szCs w:val="24"/>
        </w:rPr>
      </w:pPr>
    </w:p>
    <w:p w:rsidRPr="000D4504" w:rsidR="001C4FC8" w:rsidP="002D2F92" w:rsidRDefault="001C4FC8" w14:paraId="6052EF79" w14:textId="77777777">
      <w:pPr>
        <w:pStyle w:val="ListParagraph"/>
        <w:numPr>
          <w:ilvl w:val="0"/>
          <w:numId w:val="2"/>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a Chair;</w:t>
      </w:r>
    </w:p>
    <w:p w:rsidRPr="000D4504" w:rsidR="001C4FC8" w:rsidP="002D2F92" w:rsidRDefault="001C4FC8" w14:paraId="68B9EBDE" w14:textId="77777777">
      <w:pPr>
        <w:pStyle w:val="ListParagraph"/>
        <w:ind w:left="2160"/>
        <w:jc w:val="both"/>
        <w:rPr>
          <w:rFonts w:ascii="Times New Roman" w:hAnsi="Times New Roman" w:eastAsia="Times New Roman" w:cs="Times New Roman"/>
          <w:sz w:val="24"/>
          <w:szCs w:val="24"/>
        </w:rPr>
      </w:pPr>
    </w:p>
    <w:p w:rsidRPr="000D4504" w:rsidR="001C4FC8" w:rsidP="002D2F92" w:rsidRDefault="001C4FC8" w14:paraId="3F9A879A" w14:textId="77777777">
      <w:pPr>
        <w:pStyle w:val="ListParagraph"/>
        <w:numPr>
          <w:ilvl w:val="0"/>
          <w:numId w:val="2"/>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a Vice Chair for Programs, whose duties shall include chairing the Branch’s Program Committee, which Committee is to be composed of Members as well as Directors;</w:t>
      </w:r>
    </w:p>
    <w:p w:rsidRPr="000D4504" w:rsidR="001C4FC8" w:rsidP="002D2F92" w:rsidRDefault="001C4FC8" w14:paraId="265104A0" w14:textId="77777777">
      <w:pPr>
        <w:pStyle w:val="ListParagraph"/>
        <w:jc w:val="both"/>
        <w:rPr>
          <w:rFonts w:ascii="Times New Roman" w:hAnsi="Times New Roman" w:eastAsia="Times New Roman" w:cs="Times New Roman"/>
          <w:sz w:val="24"/>
          <w:szCs w:val="24"/>
        </w:rPr>
      </w:pPr>
    </w:p>
    <w:p w:rsidRPr="000D4504" w:rsidR="001C4FC8" w:rsidP="002D2F92" w:rsidRDefault="001C4FC8" w14:paraId="0D2B3443" w14:textId="77777777">
      <w:pPr>
        <w:pStyle w:val="ListParagraph"/>
        <w:ind w:left="2160"/>
        <w:jc w:val="both"/>
        <w:rPr>
          <w:rFonts w:ascii="Times New Roman" w:hAnsi="Times New Roman" w:eastAsia="Times New Roman" w:cs="Times New Roman"/>
          <w:sz w:val="24"/>
          <w:szCs w:val="24"/>
        </w:rPr>
      </w:pPr>
    </w:p>
    <w:p w:rsidRPr="000D4504" w:rsidR="001C4FC8" w:rsidP="002D2F92" w:rsidRDefault="001C4FC8" w14:paraId="4D80A26A" w14:textId="77777777">
      <w:pPr>
        <w:pStyle w:val="ListParagraph"/>
        <w:numPr>
          <w:ilvl w:val="0"/>
          <w:numId w:val="2"/>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a Vice Chair for Communications, whose duties shall include chairing the Branch’s Communications Committee, which Committee is to be composed of Members as well as Directors;</w:t>
      </w:r>
    </w:p>
    <w:p w:rsidRPr="000D4504" w:rsidR="001C4FC8" w:rsidP="002D2F92" w:rsidRDefault="001C4FC8" w14:paraId="5AE39F90" w14:textId="77777777">
      <w:pPr>
        <w:pStyle w:val="ListParagraph"/>
        <w:ind w:left="2160"/>
        <w:jc w:val="both"/>
        <w:rPr>
          <w:rFonts w:ascii="Times New Roman" w:hAnsi="Times New Roman" w:eastAsia="Times New Roman" w:cs="Times New Roman"/>
          <w:sz w:val="24"/>
          <w:szCs w:val="24"/>
        </w:rPr>
      </w:pPr>
    </w:p>
    <w:p w:rsidRPr="000D4504" w:rsidR="001C4FC8" w:rsidP="002D2F92" w:rsidRDefault="001C4FC8" w14:paraId="696D3618" w14:textId="77777777">
      <w:pPr>
        <w:pStyle w:val="ListParagraph"/>
        <w:numPr>
          <w:ilvl w:val="0"/>
          <w:numId w:val="2"/>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a Vice Chair for Membership, whose duties shall include chairing the Branch’s Membership Committee, which Committee is to be composed of Members as well as Directors;</w:t>
      </w:r>
    </w:p>
    <w:p w:rsidRPr="000D4504" w:rsidR="001C4FC8" w:rsidP="002D2F92" w:rsidRDefault="001C4FC8" w14:paraId="1DC12E4F" w14:textId="77777777">
      <w:pPr>
        <w:pStyle w:val="ListParagraph"/>
        <w:jc w:val="both"/>
        <w:rPr>
          <w:rFonts w:ascii="Times New Roman" w:hAnsi="Times New Roman" w:eastAsia="Times New Roman" w:cs="Times New Roman"/>
          <w:sz w:val="24"/>
          <w:szCs w:val="24"/>
        </w:rPr>
      </w:pPr>
    </w:p>
    <w:p w:rsidRPr="000D4504" w:rsidR="001C4FC8" w:rsidP="002D2F92" w:rsidRDefault="001C4FC8" w14:paraId="171A3C48" w14:textId="77777777">
      <w:pPr>
        <w:pStyle w:val="ListParagraph"/>
        <w:numPr>
          <w:ilvl w:val="0"/>
          <w:numId w:val="2"/>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a Vice Chair for Training, whose duties shall include chairing the Branch’s Training Committee, which Committee is to be composed of Members as well as Directors;</w:t>
      </w:r>
    </w:p>
    <w:p w:rsidRPr="000D4504" w:rsidR="001C4FC8" w:rsidP="002D2F92" w:rsidRDefault="001C4FC8" w14:paraId="648756BE" w14:textId="77777777">
      <w:pPr>
        <w:jc w:val="both"/>
        <w:rPr>
          <w:rFonts w:ascii="Times New Roman" w:hAnsi="Times New Roman" w:eastAsia="Times New Roman" w:cs="Times New Roman"/>
          <w:sz w:val="24"/>
          <w:szCs w:val="24"/>
        </w:rPr>
      </w:pPr>
    </w:p>
    <w:p w:rsidRPr="000D4504" w:rsidR="001C4FC8" w:rsidP="002D2F92" w:rsidRDefault="001C4FC8" w14:paraId="3717A6E4" w14:textId="77777777">
      <w:pPr>
        <w:pStyle w:val="ListParagraph"/>
        <w:numPr>
          <w:ilvl w:val="0"/>
          <w:numId w:val="2"/>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a Secretary; and</w:t>
      </w:r>
    </w:p>
    <w:p w:rsidRPr="000D4504" w:rsidR="001C4FC8" w:rsidP="002D2F92" w:rsidRDefault="001C4FC8" w14:paraId="216A59F0" w14:textId="77777777">
      <w:pPr>
        <w:jc w:val="both"/>
        <w:rPr>
          <w:rFonts w:ascii="Times New Roman" w:hAnsi="Times New Roman" w:eastAsia="Times New Roman" w:cs="Times New Roman"/>
          <w:sz w:val="24"/>
          <w:szCs w:val="24"/>
        </w:rPr>
      </w:pPr>
    </w:p>
    <w:p w:rsidR="001C4FC8" w:rsidP="002D2F92" w:rsidRDefault="001C4FC8" w14:paraId="08090F41" w14:textId="10DA0E8B">
      <w:p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 </w:t>
      </w:r>
      <w:r w:rsidRPr="000D4504">
        <w:rPr>
          <w:rFonts w:ascii="Times New Roman" w:hAnsi="Times New Roman" w:eastAsia="Times New Roman" w:cs="Times New Roman"/>
          <w:sz w:val="24"/>
          <w:szCs w:val="24"/>
        </w:rPr>
        <w:tab/>
      </w:r>
      <w:r w:rsidRPr="000D4504">
        <w:rPr>
          <w:rFonts w:ascii="Times New Roman" w:hAnsi="Times New Roman" w:eastAsia="Times New Roman" w:cs="Times New Roman"/>
          <w:sz w:val="24"/>
          <w:szCs w:val="24"/>
        </w:rPr>
        <w:tab/>
      </w:r>
      <w:r w:rsidRPr="000D4504">
        <w:rPr>
          <w:rFonts w:ascii="Times New Roman" w:hAnsi="Times New Roman" w:eastAsia="Times New Roman" w:cs="Times New Roman"/>
          <w:sz w:val="24"/>
          <w:szCs w:val="24"/>
        </w:rPr>
        <w:tab/>
      </w:r>
      <w:r w:rsidRPr="000D4504">
        <w:rPr>
          <w:rFonts w:ascii="Times New Roman" w:hAnsi="Times New Roman" w:eastAsia="Times New Roman" w:cs="Times New Roman"/>
          <w:sz w:val="24"/>
          <w:szCs w:val="24"/>
        </w:rPr>
        <w:tab/>
      </w:r>
      <w:r w:rsidRPr="000D4504">
        <w:rPr>
          <w:rFonts w:ascii="Times New Roman" w:hAnsi="Times New Roman" w:eastAsia="Times New Roman" w:cs="Times New Roman"/>
          <w:sz w:val="24"/>
          <w:szCs w:val="24"/>
        </w:rPr>
        <w:tab/>
      </w:r>
      <w:r w:rsidRPr="000D4504">
        <w:rPr>
          <w:rFonts w:ascii="Times New Roman" w:hAnsi="Times New Roman" w:eastAsia="Times New Roman" w:cs="Times New Roman"/>
          <w:sz w:val="24"/>
          <w:szCs w:val="24"/>
        </w:rPr>
        <w:tab/>
        <w:t xml:space="preserve">   29</w:t>
      </w:r>
    </w:p>
    <w:p w:rsidR="00BE25DB" w:rsidP="002D2F92" w:rsidRDefault="00BE25DB" w14:paraId="186CB19B" w14:textId="1CE6493F">
      <w:pPr>
        <w:jc w:val="both"/>
        <w:rPr>
          <w:rFonts w:ascii="Times New Roman" w:hAnsi="Times New Roman" w:eastAsia="Times New Roman" w:cs="Times New Roman"/>
          <w:sz w:val="24"/>
          <w:szCs w:val="24"/>
        </w:rPr>
      </w:pPr>
    </w:p>
    <w:p w:rsidRPr="000D4504" w:rsidR="00BE25DB" w:rsidP="002D2F92" w:rsidRDefault="00BE25DB" w14:paraId="4994C9BB" w14:textId="77777777">
      <w:pPr>
        <w:jc w:val="both"/>
        <w:rPr>
          <w:rFonts w:ascii="Times New Roman" w:hAnsi="Times New Roman" w:eastAsia="Times New Roman" w:cs="Times New Roman"/>
          <w:sz w:val="24"/>
          <w:szCs w:val="24"/>
        </w:rPr>
      </w:pPr>
    </w:p>
    <w:p w:rsidRPr="000D4504" w:rsidR="00E36897" w:rsidP="002D2F92" w:rsidRDefault="00E36897" w14:paraId="750D3902" w14:textId="1750F844">
      <w:pPr>
        <w:jc w:val="both"/>
        <w:rPr>
          <w:rFonts w:ascii="Times New Roman" w:hAnsi="Times New Roman" w:eastAsia="Times New Roman" w:cs="Times New Roman"/>
          <w:sz w:val="24"/>
          <w:szCs w:val="24"/>
        </w:rPr>
      </w:pPr>
    </w:p>
    <w:p w:rsidR="001C4FC8" w:rsidP="002D2F92" w:rsidRDefault="001C4FC8" w14:paraId="6B796B3C" w14:textId="4FD0F85E">
      <w:pPr>
        <w:pStyle w:val="ListParagraph"/>
        <w:numPr>
          <w:ilvl w:val="0"/>
          <w:numId w:val="2"/>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lastRenderedPageBreak/>
        <w:t>a Treasurer, whose duties shall include chairing the Branch’s Budget &amp; Finance Committee, which Committee is to be composed of Members as well as Directors.</w:t>
      </w:r>
    </w:p>
    <w:p w:rsidRPr="000D4504" w:rsidR="002D2F92" w:rsidP="002D2F92" w:rsidRDefault="002D2F92" w14:paraId="654F6386" w14:textId="77777777">
      <w:pPr>
        <w:pStyle w:val="ListParagraph"/>
        <w:ind w:left="2160"/>
        <w:jc w:val="both"/>
        <w:rPr>
          <w:rFonts w:ascii="Times New Roman" w:hAnsi="Times New Roman" w:eastAsia="Times New Roman" w:cs="Times New Roman"/>
          <w:sz w:val="24"/>
          <w:szCs w:val="24"/>
        </w:rPr>
      </w:pPr>
    </w:p>
    <w:p w:rsidRPr="000D4504" w:rsidR="001C4FC8" w:rsidP="002D2F92" w:rsidRDefault="001C4FC8" w14:paraId="109C4021" w14:textId="2DD7D0D6">
      <w:pPr>
        <w:jc w:val="both"/>
        <w:rPr>
          <w:rFonts w:ascii="Times New Roman" w:hAnsi="Times New Roman" w:eastAsia="Times New Roman" w:cs="Times New Roman"/>
          <w:sz w:val="24"/>
          <w:szCs w:val="24"/>
        </w:rPr>
      </w:pPr>
      <w:r w:rsidRPr="000D4504">
        <w:rPr>
          <w:rFonts w:ascii="Times New Roman" w:hAnsi="Times New Roman" w:cs="Times New Roman"/>
          <w:color w:val="222222"/>
          <w:sz w:val="24"/>
          <w:szCs w:val="24"/>
          <w:shd w:val="clear" w:color="auto" w:fill="FFFFFF"/>
        </w:rPr>
        <w:t xml:space="preserve">The Board may elect from its members such other Vice Chairs or Co-Vice </w:t>
      </w:r>
      <w:r w:rsidRPr="000D4504">
        <w:rPr>
          <w:rFonts w:ascii="Times New Roman" w:hAnsi="Times New Roman" w:eastAsia="Times New Roman" w:cs="Times New Roman"/>
          <w:sz w:val="24"/>
          <w:szCs w:val="24"/>
        </w:rPr>
        <w:t>Chairs as it decides from time to time.</w:t>
      </w:r>
    </w:p>
    <w:p w:rsidRPr="000D4504" w:rsidR="001C4FC8" w:rsidP="002D2F92" w:rsidRDefault="001C4FC8" w14:paraId="5554DC19" w14:textId="77777777">
      <w:pPr>
        <w:jc w:val="both"/>
        <w:rPr>
          <w:rFonts w:ascii="Times New Roman" w:hAnsi="Times New Roman" w:eastAsia="Times New Roman" w:cs="Times New Roman"/>
          <w:sz w:val="24"/>
          <w:szCs w:val="24"/>
        </w:rPr>
      </w:pPr>
    </w:p>
    <w:p w:rsidRPr="00BE34C9" w:rsidR="001C4FC8" w:rsidP="002D2F92" w:rsidRDefault="001C4FC8" w14:paraId="338C8812" w14:textId="31AA07D6">
      <w:pPr>
        <w:pStyle w:val="ListParagraph"/>
        <w:numPr>
          <w:ilvl w:val="0"/>
          <w:numId w:val="4"/>
        </w:numPr>
        <w:jc w:val="both"/>
        <w:rPr>
          <w:rFonts w:ascii="Times New Roman" w:hAnsi="Times New Roman" w:eastAsia="Times New Roman" w:cs="Times New Roman"/>
          <w:sz w:val="24"/>
          <w:szCs w:val="24"/>
        </w:rPr>
      </w:pPr>
      <w:r w:rsidRPr="00BE34C9">
        <w:rPr>
          <w:rFonts w:ascii="Times New Roman" w:hAnsi="Times New Roman" w:eastAsia="Times New Roman" w:cs="Times New Roman"/>
          <w:sz w:val="24"/>
          <w:szCs w:val="24"/>
        </w:rPr>
        <w:t xml:space="preserve">Bylaw 34 is supplemented to memorialize a delegation by the Board </w:t>
      </w:r>
      <w:r w:rsidRPr="00BE34C9" w:rsidR="00967E23">
        <w:rPr>
          <w:rFonts w:ascii="Times New Roman" w:hAnsi="Times New Roman" w:eastAsia="Times New Roman" w:cs="Times New Roman"/>
          <w:sz w:val="24"/>
          <w:szCs w:val="24"/>
        </w:rPr>
        <w:t>pursuant to</w:t>
      </w:r>
      <w:r w:rsidRPr="00BE34C9">
        <w:rPr>
          <w:rFonts w:ascii="Times New Roman" w:hAnsi="Times New Roman" w:eastAsia="Times New Roman" w:cs="Times New Roman"/>
          <w:sz w:val="24"/>
          <w:szCs w:val="24"/>
        </w:rPr>
        <w:t xml:space="preserve"> Bylaw 37:</w:t>
      </w:r>
    </w:p>
    <w:p w:rsidRPr="000D4504" w:rsidR="001C4FC8" w:rsidP="002D2F92" w:rsidRDefault="001C4FC8" w14:paraId="6CEC8593" w14:textId="77777777">
      <w:pPr>
        <w:ind w:left="1440"/>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“(5) The Officers of the Board shall comprise the Executive Committee, which shall exercise the powers and authority of the Board during intervals between meetings of the Board and which shall be subject to the direction and control of the Board.”</w:t>
      </w:r>
    </w:p>
    <w:p w:rsidRPr="000D4504" w:rsidR="001C4FC8" w:rsidP="002D2F92" w:rsidRDefault="001C4FC8" w14:paraId="48CD5CBA" w14:textId="77777777">
      <w:pPr>
        <w:ind w:left="1440"/>
        <w:jc w:val="both"/>
        <w:rPr>
          <w:rFonts w:ascii="Times New Roman" w:hAnsi="Times New Roman" w:eastAsia="Times New Roman" w:cs="Times New Roman"/>
          <w:b/>
          <w:bCs/>
          <w:sz w:val="24"/>
          <w:szCs w:val="24"/>
        </w:rPr>
      </w:pPr>
    </w:p>
    <w:p w:rsidRPr="000D4504" w:rsidR="001C4FC8" w:rsidP="002D2F92" w:rsidRDefault="001C4FC8" w14:paraId="096B1D05" w14:textId="77777777">
      <w:pPr>
        <w:jc w:val="both"/>
        <w:rPr>
          <w:rFonts w:ascii="Times New Roman" w:hAnsi="Times New Roman" w:eastAsia="Times New Roman" w:cs="Times New Roman"/>
          <w:b/>
          <w:bCs/>
          <w:sz w:val="24"/>
          <w:szCs w:val="24"/>
        </w:rPr>
      </w:pPr>
      <w:r w:rsidRPr="000D4504">
        <w:rPr>
          <w:rFonts w:ascii="Times New Roman" w:hAnsi="Times New Roman" w:eastAsia="Times New Roman" w:cs="Times New Roman"/>
          <w:b/>
          <w:bCs/>
          <w:sz w:val="24"/>
          <w:szCs w:val="24"/>
        </w:rPr>
        <w:t>LENGTH AND ROTATION OF DIRECTOR TERMS</w:t>
      </w:r>
    </w:p>
    <w:p w:rsidRPr="000D4504" w:rsidR="001C4FC8" w:rsidP="002D2F92" w:rsidRDefault="001C4FC8" w14:paraId="6D450D4C" w14:textId="77777777">
      <w:pPr>
        <w:jc w:val="both"/>
        <w:rPr>
          <w:rFonts w:ascii="Times New Roman" w:hAnsi="Times New Roman" w:eastAsia="Times New Roman" w:cs="Times New Roman"/>
          <w:b/>
          <w:bCs/>
          <w:sz w:val="24"/>
          <w:szCs w:val="24"/>
        </w:rPr>
      </w:pPr>
    </w:p>
    <w:p w:rsidRPr="000D4504" w:rsidR="001C4FC8" w:rsidP="002D2F92" w:rsidRDefault="001C4FC8" w14:paraId="0D1C1D90" w14:textId="77777777">
      <w:pPr>
        <w:ind w:firstLine="720"/>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4. To resolve ambiguity in interpretation as well as difficulties in insuring proportional rotation on the Board each year, Bylaws 30 (1)-(3) &amp; (7) are to be interpreted as though stated thusly:</w:t>
      </w:r>
    </w:p>
    <w:p w:rsidR="001C4FC8" w:rsidP="002D2F92" w:rsidRDefault="001C4FC8" w14:paraId="0AA6E805" w14:textId="5BF18F30">
      <w:pPr>
        <w:ind w:firstLine="720"/>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 30. (1) The election of Elected Directors shall occur at each Annual General Meeting.</w:t>
      </w:r>
    </w:p>
    <w:p w:rsidRPr="000D4504" w:rsidR="00BE25DB" w:rsidP="002D2F92" w:rsidRDefault="00BE25DB" w14:paraId="5D0F07B7" w14:textId="77777777">
      <w:pPr>
        <w:ind w:firstLine="720"/>
        <w:jc w:val="both"/>
        <w:rPr>
          <w:rFonts w:ascii="Times New Roman" w:hAnsi="Times New Roman" w:eastAsia="Times New Roman" w:cs="Times New Roman"/>
          <w:sz w:val="24"/>
          <w:szCs w:val="24"/>
        </w:rPr>
      </w:pPr>
    </w:p>
    <w:p w:rsidR="001C4FC8" w:rsidP="002D2F92" w:rsidRDefault="001C4FC8" w14:paraId="401FBEF7" w14:textId="24A7EB2C">
      <w:pPr>
        <w:ind w:left="1440"/>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(2) The terms of Elected Directors shall be three years, staggered so that one-third (or as close as possible to one-third if the number of Directors determined by the Board is not divisible by three) of the Elected Director seats are subject to election in successive years. If the Board determines the number of Elected Directors to be the maximum authorized by these Bylaws, that means that six, five, and five of the sixteen Elected Director seats are subject to election in successive years.</w:t>
      </w:r>
    </w:p>
    <w:p w:rsidRPr="000D4504" w:rsidR="00BE25DB" w:rsidP="002D2F92" w:rsidRDefault="00BE25DB" w14:paraId="58F5BBD8" w14:textId="77777777">
      <w:pPr>
        <w:ind w:left="1440"/>
        <w:jc w:val="both"/>
        <w:rPr>
          <w:rFonts w:ascii="Times New Roman" w:hAnsi="Times New Roman" w:eastAsia="Times New Roman" w:cs="Times New Roman"/>
          <w:sz w:val="24"/>
          <w:szCs w:val="24"/>
        </w:rPr>
      </w:pPr>
    </w:p>
    <w:p w:rsidRPr="000D4504" w:rsidR="001C4FC8" w:rsidP="002D2F92" w:rsidRDefault="001C4FC8" w14:paraId="1CEDD795" w14:textId="77777777">
      <w:pPr>
        <w:ind w:left="720" w:firstLine="720"/>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(3) [Reserved] ...</w:t>
      </w:r>
    </w:p>
    <w:p w:rsidRPr="000D4504" w:rsidR="001C4FC8" w:rsidP="002D2F92" w:rsidRDefault="001C4FC8" w14:paraId="6B743E67" w14:textId="77777777">
      <w:pPr>
        <w:ind w:left="1440"/>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(7) The immediate past Chair shall be a Director on the Board until he or she resigns or is replaced as immediate past Chair, whichever comes first. If the Director term of the immediate past Chair expires prior to his or her being replaced as immediate past Chair, then the immediate past Chair shall vacate that Director seat and serve ex officio on the Board until he or she is replaced as immediate past Chair. If the immediate past Chair resigns or is replaced as immediate past Chair prior to the expiration of his or her Director term, then the resulting casual vacancy shall be filled pursuant to Bylaw 31(1)(</w:t>
      </w:r>
      <w:proofErr w:type="spellStart"/>
      <w:r w:rsidRPr="000D4504">
        <w:rPr>
          <w:rFonts w:ascii="Times New Roman" w:hAnsi="Times New Roman" w:eastAsia="Times New Roman" w:cs="Times New Roman"/>
          <w:sz w:val="24"/>
          <w:szCs w:val="24"/>
        </w:rPr>
        <w:t>i</w:t>
      </w:r>
      <w:proofErr w:type="spellEnd"/>
      <w:r w:rsidRPr="000D4504">
        <w:rPr>
          <w:rFonts w:ascii="Times New Roman" w:hAnsi="Times New Roman" w:eastAsia="Times New Roman" w:cs="Times New Roman"/>
          <w:sz w:val="24"/>
          <w:szCs w:val="24"/>
        </w:rPr>
        <w:t>). The immediate past Chair shall not offer himself or herself for re-election to the Board of Directors until at least three years have elapsed from the expiry of his or her last term of office.”</w:t>
      </w:r>
    </w:p>
    <w:p w:rsidRPr="000D4504" w:rsidR="001C4FC8" w:rsidP="002D2F92" w:rsidRDefault="001C4FC8" w14:paraId="658AD600" w14:textId="77777777">
      <w:pPr>
        <w:ind w:left="1440"/>
        <w:jc w:val="both"/>
        <w:rPr>
          <w:rFonts w:ascii="Times New Roman" w:hAnsi="Times New Roman" w:eastAsia="Times New Roman" w:cs="Times New Roman"/>
          <w:sz w:val="24"/>
          <w:szCs w:val="24"/>
        </w:rPr>
      </w:pPr>
    </w:p>
    <w:p w:rsidRPr="000D4504" w:rsidR="001C4FC8" w:rsidP="002D2F92" w:rsidRDefault="001C4FC8" w14:paraId="1A409D16" w14:textId="63E16539">
      <w:pPr>
        <w:pStyle w:val="ListParagraph"/>
        <w:numPr>
          <w:ilvl w:val="0"/>
          <w:numId w:val="3"/>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 xml:space="preserve">To </w:t>
      </w:r>
      <w:r w:rsidR="002D2F92">
        <w:rPr>
          <w:rFonts w:ascii="Times New Roman" w:hAnsi="Times New Roman" w:eastAsia="Times New Roman" w:cs="Times New Roman"/>
          <w:sz w:val="24"/>
          <w:szCs w:val="24"/>
        </w:rPr>
        <w:t>e</w:t>
      </w:r>
      <w:r w:rsidRPr="000D4504">
        <w:rPr>
          <w:rFonts w:ascii="Times New Roman" w:hAnsi="Times New Roman" w:eastAsia="Times New Roman" w:cs="Times New Roman"/>
          <w:sz w:val="24"/>
          <w:szCs w:val="24"/>
        </w:rPr>
        <w:t>nsure healthy turnover of Directors and encourage more expansive participation of Members in the leadership of the Branch, Bylaw 30(4) shall be applied as though the Branch has 500 or more Members, regardless of the actual number of Members, thus limiting Elected Directors to two (2) consecutive terms.</w:t>
      </w:r>
    </w:p>
    <w:p w:rsidRPr="000D4504" w:rsidR="001C4FC8" w:rsidP="002D2F92" w:rsidRDefault="001C4FC8" w14:paraId="3BD71BBA" w14:textId="77777777">
      <w:pPr>
        <w:pStyle w:val="ListParagraph"/>
        <w:jc w:val="both"/>
        <w:rPr>
          <w:rFonts w:ascii="Times New Roman" w:hAnsi="Times New Roman" w:eastAsia="Times New Roman" w:cs="Times New Roman"/>
          <w:sz w:val="24"/>
          <w:szCs w:val="24"/>
        </w:rPr>
      </w:pPr>
    </w:p>
    <w:p w:rsidR="001C4FC8" w:rsidP="002D2F92" w:rsidRDefault="001C4FC8" w14:paraId="464F7407" w14:textId="3B458530">
      <w:pPr>
        <w:pStyle w:val="ListParagraph"/>
        <w:numPr>
          <w:ilvl w:val="0"/>
          <w:numId w:val="3"/>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To preserve the premediated staggering of Director terms contemplated by the Bylaws, Bylaw 31(2) shall be interpreted as though stated thusly:</w:t>
      </w:r>
    </w:p>
    <w:p w:rsidRPr="000D4504" w:rsidR="000D4504" w:rsidP="002D2F92" w:rsidRDefault="000D4504" w14:paraId="017D5057" w14:textId="77777777">
      <w:pPr>
        <w:pStyle w:val="ListParagraph"/>
        <w:jc w:val="both"/>
        <w:rPr>
          <w:rFonts w:ascii="Times New Roman" w:hAnsi="Times New Roman" w:eastAsia="Times New Roman" w:cs="Times New Roman"/>
          <w:sz w:val="24"/>
          <w:szCs w:val="24"/>
        </w:rPr>
      </w:pPr>
    </w:p>
    <w:p w:rsidRPr="000D4504" w:rsidR="001C4FC8" w:rsidP="002D2F92" w:rsidRDefault="001C4FC8" w14:paraId="6A82AA0D" w14:textId="77F82A95">
      <w:pPr>
        <w:ind w:left="5040"/>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30</w:t>
      </w:r>
    </w:p>
    <w:p w:rsidR="00BE25DB" w:rsidP="002D2F92" w:rsidRDefault="00BE25DB" w14:paraId="796A7827" w14:textId="77777777">
      <w:pPr>
        <w:ind w:left="1440"/>
        <w:jc w:val="both"/>
        <w:rPr>
          <w:rFonts w:ascii="Times New Roman" w:hAnsi="Times New Roman" w:eastAsia="Times New Roman" w:cs="Times New Roman"/>
          <w:sz w:val="24"/>
          <w:szCs w:val="24"/>
        </w:rPr>
      </w:pPr>
    </w:p>
    <w:p w:rsidR="00BE25DB" w:rsidP="002D2F92" w:rsidRDefault="00BE25DB" w14:paraId="33FD20A4" w14:textId="77777777">
      <w:pPr>
        <w:ind w:left="1440"/>
        <w:jc w:val="both"/>
        <w:rPr>
          <w:rFonts w:ascii="Times New Roman" w:hAnsi="Times New Roman" w:eastAsia="Times New Roman" w:cs="Times New Roman"/>
          <w:sz w:val="24"/>
          <w:szCs w:val="24"/>
        </w:rPr>
      </w:pPr>
    </w:p>
    <w:p w:rsidRPr="000D4504" w:rsidR="00967E23" w:rsidP="002D2F92" w:rsidRDefault="001C4FC8" w14:paraId="7942CF99" w14:textId="04906EF3">
      <w:pPr>
        <w:ind w:left="1440"/>
        <w:jc w:val="both"/>
        <w:rPr>
          <w:rFonts w:ascii="Times New Roman" w:hAnsi="Times New Roman" w:eastAsia="Times New Roman" w:cs="Times New Roman"/>
          <w:color w:val="000000"/>
          <w:sz w:val="24"/>
          <w:szCs w:val="24"/>
        </w:rPr>
      </w:pPr>
      <w:r w:rsidRPr="000D4504">
        <w:rPr>
          <w:rFonts w:ascii="Times New Roman" w:hAnsi="Times New Roman" w:eastAsia="Times New Roman" w:cs="Times New Roman"/>
          <w:sz w:val="24"/>
          <w:szCs w:val="24"/>
        </w:rPr>
        <w:t xml:space="preserve">“31. (2) </w:t>
      </w:r>
      <w:r w:rsidRPr="000D4504" w:rsidR="00967E23">
        <w:rPr>
          <w:rFonts w:ascii="Times New Roman" w:hAnsi="Times New Roman" w:eastAsia="Times New Roman" w:cs="Times New Roman"/>
          <w:color w:val="000000"/>
          <w:sz w:val="24"/>
          <w:szCs w:val="24"/>
        </w:rPr>
        <w:t>The term of an individual appointed as a Director under Bylaw 31(1)(</w:t>
      </w:r>
      <w:proofErr w:type="spellStart"/>
      <w:r w:rsidRPr="000D4504" w:rsidR="00967E23">
        <w:rPr>
          <w:rFonts w:ascii="Times New Roman" w:hAnsi="Times New Roman" w:eastAsia="Times New Roman" w:cs="Times New Roman"/>
          <w:color w:val="000000"/>
          <w:sz w:val="24"/>
          <w:szCs w:val="24"/>
        </w:rPr>
        <w:t>i</w:t>
      </w:r>
      <w:proofErr w:type="spellEnd"/>
      <w:r w:rsidRPr="000D4504" w:rsidR="00967E23">
        <w:rPr>
          <w:rFonts w:ascii="Times New Roman" w:hAnsi="Times New Roman" w:eastAsia="Times New Roman" w:cs="Times New Roman"/>
          <w:color w:val="000000"/>
          <w:sz w:val="24"/>
          <w:szCs w:val="24"/>
        </w:rPr>
        <w:t xml:space="preserve">) shall be the remainder of the term of the Director who vacated the seat or, if the seat is vacant as no Director was elected to fill its existing term, then the term of the individual appointed, or previously appointed, to the seat shall be either the remainder of the term that would have applied had a Director been elected for the existing term or the end of a year during such term if so limited in making the appointment”. </w:t>
      </w:r>
    </w:p>
    <w:p w:rsidRPr="000D4504" w:rsidR="001C4FC8" w:rsidP="002D2F92" w:rsidRDefault="001C4FC8" w14:paraId="3F27AD8D" w14:textId="77777777">
      <w:pPr>
        <w:ind w:left="1440"/>
        <w:jc w:val="both"/>
        <w:rPr>
          <w:rFonts w:ascii="Times New Roman" w:hAnsi="Times New Roman" w:eastAsia="Times New Roman" w:cs="Times New Roman"/>
          <w:sz w:val="24"/>
          <w:szCs w:val="24"/>
        </w:rPr>
      </w:pPr>
    </w:p>
    <w:p w:rsidRPr="000D4504" w:rsidR="001C4FC8" w:rsidP="002D2F92" w:rsidRDefault="001C4FC8" w14:paraId="29C3A6BC" w14:textId="77777777">
      <w:pPr>
        <w:pStyle w:val="ListParagraph"/>
        <w:jc w:val="both"/>
        <w:rPr>
          <w:rFonts w:ascii="Times New Roman" w:hAnsi="Times New Roman" w:eastAsia="Times New Roman" w:cs="Times New Roman"/>
          <w:sz w:val="24"/>
          <w:szCs w:val="24"/>
        </w:rPr>
      </w:pPr>
    </w:p>
    <w:p w:rsidRPr="000D4504" w:rsidR="001C4FC8" w:rsidP="002D2F92" w:rsidRDefault="001C4FC8" w14:paraId="51E04DEB" w14:textId="77777777">
      <w:pPr>
        <w:jc w:val="both"/>
        <w:rPr>
          <w:rFonts w:ascii="Times New Roman" w:hAnsi="Times New Roman" w:eastAsia="Times New Roman" w:cs="Times New Roman"/>
          <w:b/>
          <w:bCs/>
          <w:sz w:val="24"/>
          <w:szCs w:val="24"/>
        </w:rPr>
      </w:pPr>
      <w:r w:rsidRPr="000D4504">
        <w:rPr>
          <w:rFonts w:ascii="Times New Roman" w:hAnsi="Times New Roman" w:eastAsia="Times New Roman" w:cs="Times New Roman"/>
          <w:b/>
          <w:bCs/>
          <w:sz w:val="24"/>
          <w:szCs w:val="24"/>
        </w:rPr>
        <w:t>METHOD OF CONDUCTING ELECTIONS AND VOTES OF THE MEMBERS</w:t>
      </w:r>
    </w:p>
    <w:p w:rsidRPr="000D4504" w:rsidR="001C4FC8" w:rsidP="002D2F92" w:rsidRDefault="001C4FC8" w14:paraId="2519FF1F" w14:textId="77777777">
      <w:pPr>
        <w:jc w:val="both"/>
        <w:rPr>
          <w:rFonts w:ascii="Times New Roman" w:hAnsi="Times New Roman" w:eastAsia="Times New Roman" w:cs="Times New Roman"/>
          <w:b/>
          <w:bCs/>
          <w:sz w:val="24"/>
          <w:szCs w:val="24"/>
        </w:rPr>
      </w:pPr>
    </w:p>
    <w:p w:rsidRPr="000D4504" w:rsidR="001C4FC8" w:rsidP="002D2F92" w:rsidRDefault="001C4FC8" w14:paraId="715D1E6D" w14:textId="56DB72A7">
      <w:pPr>
        <w:pStyle w:val="ListParagraph"/>
        <w:numPr>
          <w:ilvl w:val="0"/>
          <w:numId w:val="3"/>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To clarify ambiguous language as well as to facilitate expeditious, efficient, and reliable administration of elections and other votes, any Bylaw which sets forth a mechanism for distributing, marking, returning, or casting ballots, or otherwise conducting votes of the Members or Directors, shall be deemed to authorize electronic ballots, electronic notices, and electronic transmission of votes.</w:t>
      </w:r>
      <w:r w:rsidR="001B1D11">
        <w:rPr>
          <w:rFonts w:ascii="Times New Roman" w:hAnsi="Times New Roman" w:eastAsia="Times New Roman" w:cs="Times New Roman"/>
          <w:sz w:val="24"/>
          <w:szCs w:val="24"/>
        </w:rPr>
        <w:t xml:space="preserve"> Votes of the Board or Executive Committee may be requested by email from the Chair and shall pass if both a majority of a quorum and a majority of those voting within a specified time (not less than 24 hours) vote to approve the motion/matter (or any amendments thereto). </w:t>
      </w:r>
    </w:p>
    <w:p w:rsidRPr="000D4504" w:rsidR="001C4FC8" w:rsidP="002D2F92" w:rsidRDefault="001C4FC8" w14:paraId="1C653775" w14:textId="77777777">
      <w:pPr>
        <w:pStyle w:val="ListParagraph"/>
        <w:jc w:val="both"/>
        <w:rPr>
          <w:rFonts w:ascii="Times New Roman" w:hAnsi="Times New Roman" w:eastAsia="Times New Roman" w:cs="Times New Roman"/>
          <w:sz w:val="24"/>
          <w:szCs w:val="24"/>
        </w:rPr>
      </w:pPr>
    </w:p>
    <w:p w:rsidRPr="000D4504" w:rsidR="001C4FC8" w:rsidP="002D2F92" w:rsidRDefault="001C4FC8" w14:paraId="720D40B8" w14:textId="77777777">
      <w:pPr>
        <w:jc w:val="both"/>
        <w:rPr>
          <w:rFonts w:ascii="Times New Roman" w:hAnsi="Times New Roman" w:eastAsia="Times New Roman" w:cs="Times New Roman"/>
          <w:b/>
          <w:bCs/>
          <w:sz w:val="24"/>
          <w:szCs w:val="24"/>
        </w:rPr>
      </w:pPr>
      <w:r w:rsidRPr="000D4504">
        <w:rPr>
          <w:rFonts w:ascii="Times New Roman" w:hAnsi="Times New Roman" w:eastAsia="Times New Roman" w:cs="Times New Roman"/>
          <w:b/>
          <w:bCs/>
          <w:sz w:val="24"/>
          <w:szCs w:val="24"/>
        </w:rPr>
        <w:t>ANNUAL MEETING AND BUDGET YEAR</w:t>
      </w:r>
    </w:p>
    <w:p w:rsidRPr="000D4504" w:rsidR="001C4FC8" w:rsidP="002D2F92" w:rsidRDefault="001C4FC8" w14:paraId="0178BC0C" w14:textId="77777777">
      <w:pPr>
        <w:jc w:val="both"/>
        <w:rPr>
          <w:rFonts w:ascii="Times New Roman" w:hAnsi="Times New Roman" w:eastAsia="Times New Roman" w:cs="Times New Roman"/>
          <w:sz w:val="24"/>
          <w:szCs w:val="24"/>
        </w:rPr>
      </w:pPr>
    </w:p>
    <w:p w:rsidRPr="000D4504" w:rsidR="001C4FC8" w:rsidP="002D2F92" w:rsidRDefault="001C4FC8" w14:paraId="0FD2CCBD" w14:textId="77777777">
      <w:pPr>
        <w:pStyle w:val="ListParagraph"/>
        <w:numPr>
          <w:ilvl w:val="0"/>
          <w:numId w:val="3"/>
        </w:numPr>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The Branch shall operate on a calendar year for budgetary and financial purposes.</w:t>
      </w:r>
    </w:p>
    <w:p w:rsidRPr="000D4504" w:rsidR="001C4FC8" w:rsidP="002D2F92" w:rsidRDefault="001C4FC8" w14:paraId="250520DE" w14:textId="77777777">
      <w:pPr>
        <w:pStyle w:val="ListParagraph"/>
        <w:jc w:val="both"/>
        <w:rPr>
          <w:rFonts w:ascii="Times New Roman" w:hAnsi="Times New Roman" w:eastAsia="Times New Roman" w:cs="Times New Roman"/>
          <w:sz w:val="24"/>
          <w:szCs w:val="24"/>
        </w:rPr>
      </w:pPr>
    </w:p>
    <w:p w:rsidRPr="00231D74" w:rsidR="001C4FC8" w:rsidP="002D2F92" w:rsidRDefault="001C4FC8" w14:paraId="50CA9816" w14:textId="1842E0AB">
      <w:pPr>
        <w:pStyle w:val="ListParagraph"/>
        <w:numPr>
          <w:ilvl w:val="0"/>
          <w:numId w:val="3"/>
        </w:numPr>
        <w:jc w:val="both"/>
        <w:rPr>
          <w:rFonts w:ascii="Times New Roman" w:hAnsi="Times New Roman" w:eastAsia="Times New Roman" w:cs="Times New Roman"/>
          <w:sz w:val="24"/>
          <w:szCs w:val="24"/>
        </w:rPr>
      </w:pPr>
      <w:r w:rsidRPr="00231D74">
        <w:rPr>
          <w:rFonts w:ascii="Times New Roman" w:hAnsi="Times New Roman" w:eastAsia="Times New Roman" w:cs="Times New Roman"/>
          <w:sz w:val="24"/>
          <w:szCs w:val="24"/>
        </w:rPr>
        <w:t xml:space="preserve"> To enhance operational efficiencies and ensure smooth leadership transitions, the Branch shall conduct the election of Directors and Officers near the end of the Fourth Quarter of each year with their terms deemed to commence on January 1st, notwithstanding prior interpretation of certain language in Bylaws 11, 13, and 30(1) to require such elections closer to April 30. If the Special Member specifically instructs that the Branch’s Annual General Meeting be held in April, the Branch shall conduct elections by means of a General Meeting near the end of the Fourth Quarter and shall hold an Annual General Meeting in April for all other purposes specified in the Bylaws.</w:t>
      </w:r>
    </w:p>
    <w:p w:rsidRPr="000D4504" w:rsidR="001C4FC8" w:rsidP="002D2F92" w:rsidRDefault="001C4FC8" w14:paraId="0739655E" w14:textId="77777777">
      <w:pPr>
        <w:jc w:val="both"/>
        <w:rPr>
          <w:rFonts w:ascii="Times New Roman" w:hAnsi="Times New Roman" w:eastAsia="Times New Roman" w:cs="Times New Roman"/>
          <w:sz w:val="24"/>
          <w:szCs w:val="24"/>
        </w:rPr>
      </w:pPr>
    </w:p>
    <w:p w:rsidRPr="000D4504" w:rsidR="001C4FC8" w:rsidP="002D2F92" w:rsidRDefault="001C4FC8" w14:paraId="3FF26904" w14:textId="77777777">
      <w:pPr>
        <w:jc w:val="both"/>
        <w:rPr>
          <w:rFonts w:ascii="Times New Roman" w:hAnsi="Times New Roman" w:eastAsia="Times New Roman" w:cs="Times New Roman"/>
          <w:b/>
          <w:bCs/>
          <w:sz w:val="24"/>
          <w:szCs w:val="24"/>
        </w:rPr>
      </w:pPr>
      <w:r w:rsidRPr="000D4504">
        <w:rPr>
          <w:rFonts w:ascii="Times New Roman" w:hAnsi="Times New Roman" w:eastAsia="Times New Roman" w:cs="Times New Roman"/>
          <w:b/>
          <w:bCs/>
          <w:sz w:val="24"/>
          <w:szCs w:val="24"/>
        </w:rPr>
        <w:t>GENDER NEUTRAL TITLES</w:t>
      </w:r>
    </w:p>
    <w:p w:rsidRPr="000D4504" w:rsidR="001C4FC8" w:rsidP="002D2F92" w:rsidRDefault="001C4FC8" w14:paraId="51B39C30" w14:textId="77777777">
      <w:pPr>
        <w:jc w:val="both"/>
        <w:rPr>
          <w:rFonts w:ascii="Times New Roman" w:hAnsi="Times New Roman" w:eastAsia="Times New Roman" w:cs="Times New Roman"/>
          <w:sz w:val="24"/>
          <w:szCs w:val="24"/>
        </w:rPr>
      </w:pPr>
    </w:p>
    <w:p w:rsidRPr="00231D74" w:rsidR="001C4FC8" w:rsidP="002D2F92" w:rsidRDefault="001C4FC8" w14:paraId="727BC031" w14:textId="231E5B90">
      <w:pPr>
        <w:pStyle w:val="ListParagraph"/>
        <w:numPr>
          <w:ilvl w:val="0"/>
          <w:numId w:val="3"/>
        </w:numPr>
        <w:jc w:val="both"/>
        <w:rPr>
          <w:rFonts w:ascii="Times New Roman" w:hAnsi="Times New Roman" w:eastAsia="Times New Roman" w:cs="Times New Roman"/>
          <w:sz w:val="24"/>
          <w:szCs w:val="24"/>
        </w:rPr>
      </w:pPr>
      <w:r w:rsidRPr="00231D74">
        <w:rPr>
          <w:rFonts w:ascii="Times New Roman" w:hAnsi="Times New Roman" w:eastAsia="Times New Roman" w:cs="Times New Roman"/>
          <w:sz w:val="24"/>
          <w:szCs w:val="24"/>
        </w:rPr>
        <w:t>Wherever stated in the Bylaws, “Chairman” and “Vice Chairman” shall be read as “Chair” and “Vice Chair,” respectively, and the latter terms and their plural forms shall be used in the Branch’s correspondence, internal communications, and public communications and marketing.</w:t>
      </w:r>
    </w:p>
    <w:p w:rsidRPr="000D4504" w:rsidR="001C4FC8" w:rsidP="002D2F92" w:rsidRDefault="001C4FC8" w14:paraId="10890114" w14:textId="77777777">
      <w:pPr>
        <w:pStyle w:val="ListParagraph"/>
        <w:jc w:val="both"/>
        <w:rPr>
          <w:rFonts w:ascii="Times New Roman" w:hAnsi="Times New Roman" w:eastAsia="Times New Roman" w:cs="Times New Roman"/>
          <w:sz w:val="24"/>
          <w:szCs w:val="24"/>
        </w:rPr>
      </w:pPr>
    </w:p>
    <w:p w:rsidRPr="000D4504" w:rsidR="001C4FC8" w:rsidP="002D2F92" w:rsidRDefault="001C4FC8" w14:paraId="72FB17AE" w14:textId="77777777">
      <w:pPr>
        <w:ind w:left="4320" w:firstLine="720"/>
        <w:jc w:val="both"/>
        <w:rPr>
          <w:rFonts w:ascii="Times New Roman" w:hAnsi="Times New Roman" w:eastAsia="Times New Roman" w:cs="Times New Roman"/>
          <w:sz w:val="24"/>
          <w:szCs w:val="24"/>
        </w:rPr>
      </w:pPr>
      <w:r w:rsidRPr="000D4504">
        <w:rPr>
          <w:rFonts w:ascii="Times New Roman" w:hAnsi="Times New Roman" w:eastAsia="Times New Roman" w:cs="Times New Roman"/>
          <w:sz w:val="24"/>
          <w:szCs w:val="24"/>
        </w:rPr>
        <w:t>*** 31</w:t>
      </w:r>
    </w:p>
    <w:sectPr w:rsidRPr="000D4504" w:rsidR="001C4FC8" w:rsidSect="00BE25D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52A25"/>
    <w:multiLevelType w:val="hybridMultilevel"/>
    <w:tmpl w:val="799E2502"/>
    <w:lvl w:ilvl="0" w:tplc="09B24B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C946881"/>
    <w:multiLevelType w:val="hybridMultilevel"/>
    <w:tmpl w:val="F224F770"/>
    <w:lvl w:ilvl="0" w:tplc="9774E04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33115"/>
    <w:multiLevelType w:val="hybridMultilevel"/>
    <w:tmpl w:val="FF90C2FA"/>
    <w:lvl w:ilvl="0" w:tplc="AC3C2F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F2102"/>
    <w:multiLevelType w:val="hybridMultilevel"/>
    <w:tmpl w:val="F7AE871A"/>
    <w:lvl w:ilvl="0" w:tplc="F6D27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9580126">
    <w:abstractNumId w:val="2"/>
  </w:num>
  <w:num w:numId="2" w16cid:durableId="89547035">
    <w:abstractNumId w:val="0"/>
  </w:num>
  <w:num w:numId="3" w16cid:durableId="233783935">
    <w:abstractNumId w:val="1"/>
  </w:num>
  <w:num w:numId="4" w16cid:durableId="756898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66"/>
    <w:rsid w:val="000D4504"/>
    <w:rsid w:val="00130D42"/>
    <w:rsid w:val="001B1D11"/>
    <w:rsid w:val="001C4FC8"/>
    <w:rsid w:val="00231D74"/>
    <w:rsid w:val="002D2F92"/>
    <w:rsid w:val="0036011E"/>
    <w:rsid w:val="00445EE7"/>
    <w:rsid w:val="005F4BD4"/>
    <w:rsid w:val="0062342C"/>
    <w:rsid w:val="007329BA"/>
    <w:rsid w:val="00751B98"/>
    <w:rsid w:val="0075668C"/>
    <w:rsid w:val="0077767F"/>
    <w:rsid w:val="00794A62"/>
    <w:rsid w:val="009603C7"/>
    <w:rsid w:val="00967E23"/>
    <w:rsid w:val="00A7570D"/>
    <w:rsid w:val="00AF73DF"/>
    <w:rsid w:val="00BE25DB"/>
    <w:rsid w:val="00BE34C9"/>
    <w:rsid w:val="00C14366"/>
    <w:rsid w:val="00D3201E"/>
    <w:rsid w:val="00D6143B"/>
    <w:rsid w:val="00E36897"/>
    <w:rsid w:val="00F7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31F5"/>
  <w15:chartTrackingRefBased/>
  <w15:docId w15:val="{D96EFB7F-AAA6-4A48-BB8D-96C7F0CE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4366"/>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2342C"/>
    <w:pPr>
      <w:ind w:left="720"/>
      <w:contextualSpacing/>
    </w:pPr>
  </w:style>
  <w:style w:type="paragraph" w:styleId="Revision">
    <w:name w:val="Revision"/>
    <w:hidden/>
    <w:uiPriority w:val="99"/>
    <w:semiHidden/>
    <w:rsid w:val="0075668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226270">
      <w:bodyDiv w:val="1"/>
      <w:marLeft w:val="0"/>
      <w:marRight w:val="0"/>
      <w:marTop w:val="0"/>
      <w:marBottom w:val="0"/>
      <w:divBdr>
        <w:top w:val="none" w:sz="0" w:space="0" w:color="auto"/>
        <w:left w:val="none" w:sz="0" w:space="0" w:color="auto"/>
        <w:bottom w:val="none" w:sz="0" w:space="0" w:color="auto"/>
        <w:right w:val="none" w:sz="0" w:space="0" w:color="auto"/>
      </w:divBdr>
    </w:div>
    <w:div w:id="197278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2024-10-09T15:15:33.0000000Z</dcterms:modified>
</coreProperties>
</file>